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16" w:rsidRPr="00F81F4D" w:rsidRDefault="00C54616" w:rsidP="00FC3265">
      <w:pPr>
        <w:spacing w:line="336" w:lineRule="auto"/>
        <w:jc w:val="center"/>
        <w:rPr>
          <w:rFonts w:ascii="华文中宋" w:eastAsia="华文中宋" w:hAnsi="华文中宋" w:cs="Times New Roman"/>
          <w:b/>
          <w:bCs/>
          <w:sz w:val="32"/>
          <w:szCs w:val="32"/>
        </w:rPr>
      </w:pPr>
      <w:r w:rsidRPr="00F81F4D">
        <w:rPr>
          <w:rFonts w:ascii="华文中宋" w:eastAsia="华文中宋" w:hAnsi="华文中宋" w:cs="华文中宋" w:hint="eastAsia"/>
          <w:b/>
          <w:bCs/>
          <w:sz w:val="32"/>
          <w:szCs w:val="32"/>
        </w:rPr>
        <w:t>中国传媒大学硕士研究生入学考试</w:t>
      </w:r>
    </w:p>
    <w:p w:rsidR="00C54616" w:rsidRDefault="00C54616" w:rsidP="00D30FEE">
      <w:pPr>
        <w:spacing w:line="500" w:lineRule="exact"/>
        <w:jc w:val="center"/>
        <w:rPr>
          <w:rFonts w:ascii="华文中宋" w:eastAsia="华文中宋" w:hAnsi="华文中宋" w:cs="Times New Roman"/>
          <w:b/>
          <w:bCs/>
          <w:sz w:val="32"/>
          <w:szCs w:val="32"/>
        </w:rPr>
      </w:pPr>
      <w:r w:rsidRPr="00D30FEE">
        <w:rPr>
          <w:rFonts w:ascii="华文中宋" w:eastAsia="华文中宋" w:hAnsi="华文中宋" w:cs="华文中宋" w:hint="eastAsia"/>
          <w:b/>
          <w:bCs/>
          <w:sz w:val="32"/>
          <w:szCs w:val="32"/>
        </w:rPr>
        <w:t>《视听业务》考试大纲</w:t>
      </w:r>
    </w:p>
    <w:p w:rsidR="00C54616" w:rsidRPr="00D30FEE" w:rsidRDefault="00C54616" w:rsidP="00D30FEE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 w:rsidRPr="00D30FEE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一、考试总体要求</w:t>
      </w:r>
    </w:p>
    <w:p w:rsidR="00C54616" w:rsidRPr="00D30FEE" w:rsidRDefault="00C54616" w:rsidP="00D30FEE">
      <w:pPr>
        <w:adjustRightInd w:val="0"/>
        <w:snapToGrid w:val="0"/>
        <w:spacing w:line="300" w:lineRule="auto"/>
        <w:ind w:right="-17" w:firstLine="403"/>
        <w:outlineLvl w:val="0"/>
        <w:rPr>
          <w:rFonts w:ascii="仿宋_GB2312" w:eastAsia="仿宋_GB2312" w:hAnsi="华文中宋" w:cs="Times New Roman"/>
          <w:sz w:val="24"/>
          <w:szCs w:val="24"/>
        </w:rPr>
      </w:pPr>
      <w:r w:rsidRPr="00D30FEE">
        <w:rPr>
          <w:rFonts w:ascii="仿宋_GB2312" w:eastAsia="仿宋_GB2312" w:hAnsi="华文中宋" w:cs="仿宋_GB2312" w:hint="eastAsia"/>
          <w:sz w:val="24"/>
          <w:szCs w:val="24"/>
        </w:rPr>
        <w:t>《视听业务》是视听新媒体传播方向硕士专业学位研究生入学考试科目之一。本</w:t>
      </w:r>
      <w:r>
        <w:rPr>
          <w:rFonts w:eastAsia="仿宋_GB2312" w:cs="仿宋_GB2312" w:hint="eastAsia"/>
          <w:sz w:val="24"/>
          <w:szCs w:val="24"/>
        </w:rPr>
        <w:t>科目主要涉及视听内容传播理论，视听语言基本理论，视听内容“采、写、编、评”相关业务技能和知识，视听内容类型与策划，视听新媒体形态等内容</w:t>
      </w:r>
      <w:r w:rsidRPr="00D30FEE">
        <w:rPr>
          <w:rFonts w:ascii="仿宋_GB2312" w:eastAsia="仿宋_GB2312" w:hAnsi="华文中宋" w:cs="仿宋_GB2312" w:hint="eastAsia"/>
          <w:sz w:val="24"/>
          <w:szCs w:val="24"/>
        </w:rPr>
        <w:t>。</w:t>
      </w:r>
    </w:p>
    <w:p w:rsidR="00C54616" w:rsidRPr="007705B2" w:rsidRDefault="00C54616" w:rsidP="00FC3265">
      <w:pPr>
        <w:adjustRightInd w:val="0"/>
        <w:snapToGrid w:val="0"/>
        <w:spacing w:line="300" w:lineRule="auto"/>
        <w:ind w:right="-17" w:firstLineChars="150" w:firstLine="31680"/>
        <w:outlineLvl w:val="0"/>
        <w:rPr>
          <w:rFonts w:eastAsia="仿宋_GB2312" w:cs="Times New Roman"/>
          <w:sz w:val="24"/>
          <w:szCs w:val="24"/>
        </w:rPr>
      </w:pPr>
      <w:r w:rsidRPr="00D30FEE">
        <w:rPr>
          <w:rFonts w:ascii="仿宋_GB2312" w:eastAsia="仿宋_GB2312" w:hAnsi="华文中宋" w:cs="仿宋_GB2312" w:hint="eastAsia"/>
          <w:sz w:val="24"/>
          <w:szCs w:val="24"/>
        </w:rPr>
        <w:t>《视听</w:t>
      </w:r>
      <w:r>
        <w:rPr>
          <w:rFonts w:ascii="仿宋_GB2312" w:eastAsia="仿宋_GB2312" w:hAnsi="华文中宋" w:cs="仿宋_GB2312" w:hint="eastAsia"/>
          <w:sz w:val="24"/>
          <w:szCs w:val="24"/>
        </w:rPr>
        <w:t>业务》考试</w:t>
      </w:r>
      <w:r w:rsidRPr="007705B2">
        <w:rPr>
          <w:rFonts w:eastAsia="仿宋_GB2312" w:cs="仿宋_GB2312" w:hint="eastAsia"/>
          <w:sz w:val="24"/>
          <w:szCs w:val="24"/>
        </w:rPr>
        <w:t>要求考生比较系统地掌握有关</w:t>
      </w:r>
      <w:r>
        <w:rPr>
          <w:rFonts w:eastAsia="仿宋_GB2312" w:cs="仿宋_GB2312" w:hint="eastAsia"/>
          <w:sz w:val="24"/>
          <w:szCs w:val="24"/>
        </w:rPr>
        <w:t>视听内容生产与传播的基础理论</w:t>
      </w:r>
      <w:r w:rsidRPr="007705B2">
        <w:rPr>
          <w:rFonts w:eastAsia="仿宋_GB2312" w:cs="仿宋_GB2312" w:hint="eastAsia"/>
          <w:sz w:val="24"/>
          <w:szCs w:val="24"/>
        </w:rPr>
        <w:t>、基本原理及</w:t>
      </w:r>
      <w:r>
        <w:rPr>
          <w:rFonts w:eastAsia="仿宋_GB2312" w:cs="仿宋_GB2312" w:hint="eastAsia"/>
          <w:sz w:val="24"/>
          <w:szCs w:val="24"/>
        </w:rPr>
        <w:t>普遍规律</w:t>
      </w:r>
      <w:r w:rsidRPr="007705B2">
        <w:rPr>
          <w:rFonts w:eastAsia="仿宋_GB2312" w:cs="仿宋_GB2312" w:hint="eastAsia"/>
          <w:sz w:val="24"/>
          <w:szCs w:val="24"/>
        </w:rPr>
        <w:t>，具</w:t>
      </w:r>
      <w:r>
        <w:rPr>
          <w:rFonts w:eastAsia="仿宋_GB2312" w:cs="仿宋_GB2312" w:hint="eastAsia"/>
          <w:sz w:val="24"/>
          <w:szCs w:val="24"/>
        </w:rPr>
        <w:t>备专业</w:t>
      </w:r>
      <w:r w:rsidRPr="007705B2">
        <w:rPr>
          <w:rFonts w:eastAsia="仿宋_GB2312" w:cs="仿宋_GB2312" w:hint="eastAsia"/>
          <w:sz w:val="24"/>
          <w:szCs w:val="24"/>
        </w:rPr>
        <w:t>的</w:t>
      </w:r>
      <w:r>
        <w:rPr>
          <w:rFonts w:ascii="仿宋_GB2312" w:eastAsia="仿宋_GB2312" w:hAnsi="华文中宋" w:cs="仿宋_GB2312" w:hint="eastAsia"/>
          <w:sz w:val="24"/>
          <w:szCs w:val="24"/>
        </w:rPr>
        <w:t>视听语言</w:t>
      </w:r>
      <w:r w:rsidRPr="00D30FEE">
        <w:rPr>
          <w:rFonts w:ascii="仿宋_GB2312" w:eastAsia="仿宋_GB2312" w:hAnsi="华文中宋" w:cs="仿宋_GB2312" w:hint="eastAsia"/>
          <w:sz w:val="24"/>
          <w:szCs w:val="24"/>
        </w:rPr>
        <w:t>思维、精通</w:t>
      </w:r>
      <w:r>
        <w:rPr>
          <w:rFonts w:ascii="仿宋_GB2312" w:eastAsia="仿宋_GB2312" w:hAnsi="华文中宋" w:cs="仿宋_GB2312" w:hint="eastAsia"/>
          <w:sz w:val="24"/>
          <w:szCs w:val="24"/>
        </w:rPr>
        <w:t>新媒体及媒介融合视听内容创作技能和理论，</w:t>
      </w:r>
      <w:r w:rsidRPr="007705B2">
        <w:rPr>
          <w:rFonts w:eastAsia="仿宋_GB2312" w:cs="仿宋_GB2312" w:hint="eastAsia"/>
          <w:sz w:val="24"/>
          <w:szCs w:val="24"/>
        </w:rPr>
        <w:t>能够运用所学知识进行具体的</w:t>
      </w:r>
      <w:r>
        <w:rPr>
          <w:rFonts w:eastAsia="仿宋_GB2312" w:cs="仿宋_GB2312" w:hint="eastAsia"/>
          <w:sz w:val="24"/>
          <w:szCs w:val="24"/>
        </w:rPr>
        <w:t>视听媒体</w:t>
      </w:r>
      <w:r w:rsidRPr="007705B2">
        <w:rPr>
          <w:rFonts w:eastAsia="仿宋_GB2312" w:cs="仿宋_GB2312" w:hint="eastAsia"/>
          <w:sz w:val="24"/>
          <w:szCs w:val="24"/>
        </w:rPr>
        <w:t>业务实践。</w:t>
      </w:r>
    </w:p>
    <w:p w:rsidR="00C54616" w:rsidRPr="008E545F" w:rsidRDefault="00C54616" w:rsidP="00FC3265">
      <w:pPr>
        <w:adjustRightInd w:val="0"/>
        <w:snapToGrid w:val="0"/>
        <w:spacing w:line="300" w:lineRule="auto"/>
        <w:ind w:right="-17" w:firstLineChars="150" w:firstLine="31680"/>
        <w:outlineLvl w:val="0"/>
        <w:rPr>
          <w:rFonts w:ascii="仿宋_GB2312" w:eastAsia="仿宋_GB2312" w:hAnsi="华文中宋" w:cs="Times New Roman"/>
          <w:sz w:val="24"/>
          <w:szCs w:val="24"/>
        </w:rPr>
      </w:pPr>
    </w:p>
    <w:p w:rsidR="00C54616" w:rsidRDefault="00C54616" w:rsidP="007705B2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 w:rsidRPr="007705B2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二、考试内容</w:t>
      </w:r>
    </w:p>
    <w:p w:rsidR="00C54616" w:rsidRPr="00C900E1" w:rsidRDefault="00C54616" w:rsidP="00C900E1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 w:rsidRPr="00C900E1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（一）</w:t>
      </w: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视听内容传播理论</w:t>
      </w:r>
    </w:p>
    <w:p w:rsidR="00C54616" w:rsidRPr="00E15EAE" w:rsidRDefault="00C54616" w:rsidP="00D74ABE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 w:rsidRPr="00E15EAE">
        <w:rPr>
          <w:rFonts w:ascii="仿宋_GB2312" w:eastAsia="仿宋_GB2312" w:hAnsi="华文中宋" w:cs="仿宋_GB2312"/>
          <w:sz w:val="24"/>
          <w:szCs w:val="24"/>
        </w:rPr>
        <w:t>1.</w:t>
      </w:r>
      <w:r>
        <w:rPr>
          <w:rFonts w:ascii="仿宋_GB2312" w:eastAsia="仿宋_GB2312" w:hAnsi="华文中宋" w:cs="仿宋_GB2312"/>
          <w:sz w:val="24"/>
          <w:szCs w:val="24"/>
        </w:rPr>
        <w:t xml:space="preserve">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视听传播的主要优势及局限</w:t>
      </w:r>
    </w:p>
    <w:p w:rsidR="00C54616" w:rsidRPr="00E15EAE" w:rsidRDefault="00C54616" w:rsidP="00D74ABE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 w:rsidRPr="00E15EAE">
        <w:rPr>
          <w:rFonts w:ascii="仿宋_GB2312" w:eastAsia="仿宋_GB2312" w:hAnsi="华文中宋" w:cs="仿宋_GB2312"/>
          <w:sz w:val="24"/>
          <w:szCs w:val="24"/>
        </w:rPr>
        <w:t>2.</w:t>
      </w:r>
      <w:r w:rsidRPr="00D74ABE">
        <w:rPr>
          <w:rFonts w:ascii="仿宋_GB2312" w:eastAsia="仿宋_GB2312" w:hAnsi="华文中宋" w:cs="仿宋_GB2312"/>
          <w:sz w:val="24"/>
          <w:szCs w:val="24"/>
        </w:rPr>
        <w:t xml:space="preserve">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视听传播符号及其功用</w:t>
      </w:r>
    </w:p>
    <w:p w:rsidR="00C54616" w:rsidRDefault="00C54616" w:rsidP="001B6CCE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 w:rsidRPr="00E15EAE">
        <w:rPr>
          <w:rFonts w:ascii="仿宋_GB2312" w:eastAsia="仿宋_GB2312" w:hAnsi="华文中宋" w:cs="仿宋_GB2312"/>
          <w:sz w:val="24"/>
          <w:szCs w:val="24"/>
        </w:rPr>
        <w:t>3.</w:t>
      </w:r>
      <w:r w:rsidRPr="00D74ABE">
        <w:rPr>
          <w:rFonts w:ascii="仿宋_GB2312" w:eastAsia="仿宋_GB2312" w:hAnsi="华文中宋" w:cs="仿宋_GB2312"/>
          <w:sz w:val="24"/>
          <w:szCs w:val="24"/>
        </w:rPr>
        <w:t xml:space="preserve">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视听内容用户</w:t>
      </w:r>
    </w:p>
    <w:p w:rsidR="00C54616" w:rsidRPr="00E15EAE" w:rsidRDefault="00C54616" w:rsidP="00D74ABE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</w:p>
    <w:p w:rsidR="00C54616" w:rsidRPr="00420DD6" w:rsidRDefault="00C54616" w:rsidP="00420DD6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（二</w:t>
      </w:r>
      <w:r w:rsidRPr="00C900E1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）</w:t>
      </w: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画面造型元素</w:t>
      </w:r>
    </w:p>
    <w:p w:rsidR="00C54616" w:rsidRPr="00420DD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景别与焦距</w:t>
      </w:r>
    </w:p>
    <w:p w:rsidR="00C5461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角度与视点</w:t>
      </w:r>
    </w:p>
    <w:p w:rsidR="00C5461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3. </w:t>
      </w:r>
      <w:r>
        <w:rPr>
          <w:rFonts w:ascii="仿宋_GB2312" w:eastAsia="仿宋_GB2312" w:hAnsi="华文中宋" w:cs="仿宋_GB2312" w:hint="eastAsia"/>
          <w:sz w:val="24"/>
          <w:szCs w:val="24"/>
        </w:rPr>
        <w:t>光线与色彩</w:t>
      </w:r>
    </w:p>
    <w:p w:rsidR="00C5461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4. </w:t>
      </w:r>
      <w:r>
        <w:rPr>
          <w:rFonts w:ascii="仿宋_GB2312" w:eastAsia="仿宋_GB2312" w:hAnsi="华文中宋" w:cs="仿宋_GB2312" w:hint="eastAsia"/>
          <w:sz w:val="24"/>
          <w:szCs w:val="24"/>
        </w:rPr>
        <w:t>固定镜头与运动镜头</w:t>
      </w:r>
    </w:p>
    <w:p w:rsidR="00C5461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5. </w:t>
      </w:r>
      <w:r>
        <w:rPr>
          <w:rFonts w:ascii="仿宋_GB2312" w:eastAsia="仿宋_GB2312" w:hAnsi="华文中宋" w:cs="仿宋_GB2312" w:hint="eastAsia"/>
          <w:sz w:val="24"/>
          <w:szCs w:val="24"/>
        </w:rPr>
        <w:t>长镜头与场面调度</w:t>
      </w:r>
    </w:p>
    <w:p w:rsidR="00C5461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6. </w:t>
      </w:r>
      <w:r>
        <w:rPr>
          <w:rFonts w:ascii="仿宋_GB2312" w:eastAsia="仿宋_GB2312" w:hAnsi="华文中宋" w:cs="仿宋_GB2312" w:hint="eastAsia"/>
          <w:sz w:val="24"/>
          <w:szCs w:val="24"/>
        </w:rPr>
        <w:t>剪辑原则与蒙太奇</w:t>
      </w:r>
    </w:p>
    <w:p w:rsidR="00C5461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7. </w:t>
      </w:r>
      <w:r>
        <w:rPr>
          <w:rFonts w:ascii="仿宋_GB2312" w:eastAsia="仿宋_GB2312" w:hAnsi="华文中宋" w:cs="仿宋_GB2312" w:hint="eastAsia"/>
          <w:sz w:val="24"/>
          <w:szCs w:val="24"/>
        </w:rPr>
        <w:t>叙事与表意的剪辑</w:t>
      </w:r>
    </w:p>
    <w:p w:rsidR="00C54616" w:rsidRDefault="00C54616" w:rsidP="00420DD6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</w:p>
    <w:p w:rsidR="00C54616" w:rsidRDefault="00C54616" w:rsidP="006C7639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（三）声音造型元素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 w:rsidRPr="00C11EFD"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声音的性质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声音的分类与功能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3. </w:t>
      </w:r>
      <w:r>
        <w:rPr>
          <w:rFonts w:ascii="仿宋_GB2312" w:eastAsia="仿宋_GB2312" w:hAnsi="华文中宋" w:cs="仿宋_GB2312" w:hint="eastAsia"/>
          <w:sz w:val="24"/>
          <w:szCs w:val="24"/>
        </w:rPr>
        <w:t>声画关系处理</w:t>
      </w:r>
    </w:p>
    <w:p w:rsidR="00C54616" w:rsidRDefault="00C54616" w:rsidP="006C7639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</w:p>
    <w:p w:rsidR="00C54616" w:rsidRDefault="00C54616" w:rsidP="008E545F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（四）视听节目写作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 w:rsidRPr="00F27A33"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视听节目</w:t>
      </w:r>
      <w:r w:rsidRPr="00F27A33">
        <w:rPr>
          <w:rFonts w:ascii="仿宋_GB2312" w:eastAsia="仿宋_GB2312" w:hAnsi="华文中宋" w:cs="仿宋_GB2312" w:hint="eastAsia"/>
          <w:sz w:val="24"/>
          <w:szCs w:val="24"/>
        </w:rPr>
        <w:t>写作的语言特点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解说词的功能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3. </w:t>
      </w:r>
      <w:r>
        <w:rPr>
          <w:rFonts w:ascii="仿宋_GB2312" w:eastAsia="仿宋_GB2312" w:hAnsi="华文中宋" w:cs="仿宋_GB2312" w:hint="eastAsia"/>
          <w:sz w:val="24"/>
          <w:szCs w:val="24"/>
        </w:rPr>
        <w:t>解说词与视听内容类型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4. </w:t>
      </w:r>
      <w:r>
        <w:rPr>
          <w:rFonts w:ascii="仿宋_GB2312" w:eastAsia="仿宋_GB2312" w:hAnsi="华文中宋" w:cs="仿宋_GB2312" w:hint="eastAsia"/>
          <w:sz w:val="24"/>
          <w:szCs w:val="24"/>
        </w:rPr>
        <w:t>解说词写作技巧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</w:p>
    <w:p w:rsidR="00C54616" w:rsidRPr="00D86880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b/>
          <w:bCs/>
          <w:sz w:val="24"/>
          <w:szCs w:val="24"/>
        </w:rPr>
      </w:pPr>
      <w:r w:rsidRPr="00D86880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（五）视听节目采访</w:t>
      </w:r>
    </w:p>
    <w:p w:rsidR="00C54616" w:rsidRDefault="00C54616" w:rsidP="00F368D8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视听节目采访策划</w:t>
      </w:r>
    </w:p>
    <w:p w:rsidR="00C54616" w:rsidRDefault="00C54616" w:rsidP="00F368D8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视听节目采访流程</w:t>
      </w:r>
    </w:p>
    <w:p w:rsidR="00C54616" w:rsidRDefault="00C54616" w:rsidP="00F368D8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3.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视听节目采访方法与技巧</w:t>
      </w:r>
    </w:p>
    <w:p w:rsidR="00C54616" w:rsidRPr="00D86880" w:rsidRDefault="00C54616" w:rsidP="00F368D8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</w:p>
    <w:p w:rsidR="00C54616" w:rsidRPr="006C7639" w:rsidRDefault="00C54616" w:rsidP="00C11EFD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b/>
          <w:bCs/>
          <w:sz w:val="24"/>
          <w:szCs w:val="24"/>
        </w:rPr>
      </w:pP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（六）视听节目类型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 w:rsidRPr="006C7639"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新闻类节目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纪录片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3. </w:t>
      </w:r>
      <w:r>
        <w:rPr>
          <w:rFonts w:ascii="仿宋_GB2312" w:eastAsia="仿宋_GB2312" w:hAnsi="华文中宋" w:cs="仿宋_GB2312" w:hint="eastAsia"/>
          <w:sz w:val="24"/>
          <w:szCs w:val="24"/>
        </w:rPr>
        <w:t>真人秀</w:t>
      </w:r>
    </w:p>
    <w:p w:rsidR="00C54616" w:rsidRDefault="00C54616" w:rsidP="008E545F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4. </w:t>
      </w:r>
      <w:r>
        <w:rPr>
          <w:rFonts w:ascii="仿宋_GB2312" w:eastAsia="仿宋_GB2312" w:hAnsi="华文中宋" w:cs="仿宋_GB2312" w:hint="eastAsia"/>
          <w:sz w:val="24"/>
          <w:szCs w:val="24"/>
        </w:rPr>
        <w:t>谈话节目</w:t>
      </w:r>
    </w:p>
    <w:p w:rsidR="00C54616" w:rsidRDefault="00C54616" w:rsidP="00C11EFD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 w:cs="Times New Roman"/>
          <w:sz w:val="24"/>
          <w:szCs w:val="24"/>
        </w:rPr>
      </w:pPr>
    </w:p>
    <w:p w:rsidR="00C54616" w:rsidRDefault="00C54616" w:rsidP="005111A1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b/>
          <w:bCs/>
          <w:sz w:val="24"/>
          <w:szCs w:val="24"/>
        </w:rPr>
      </w:pPr>
      <w:r w:rsidRPr="00D375CD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</w:t>
      </w: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七</w:t>
      </w:r>
      <w:r w:rsidRPr="00D375CD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）</w:t>
      </w: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视听节目策划</w:t>
      </w:r>
    </w:p>
    <w:p w:rsidR="00C54616" w:rsidRDefault="00C54616" w:rsidP="008E545F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策划与创造性思维</w:t>
      </w:r>
    </w:p>
    <w:p w:rsidR="00C54616" w:rsidRDefault="00C54616" w:rsidP="008E545F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视听节目策划的原则</w:t>
      </w:r>
    </w:p>
    <w:p w:rsidR="00C54616" w:rsidRDefault="00C54616" w:rsidP="008E545F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3. </w:t>
      </w:r>
      <w:r>
        <w:rPr>
          <w:rFonts w:ascii="仿宋_GB2312" w:eastAsia="仿宋_GB2312" w:hAnsi="华文中宋" w:cs="仿宋_GB2312" w:hint="eastAsia"/>
          <w:sz w:val="24"/>
          <w:szCs w:val="24"/>
        </w:rPr>
        <w:t>视听节目策划的方法</w:t>
      </w:r>
    </w:p>
    <w:p w:rsidR="00C54616" w:rsidRDefault="00C54616" w:rsidP="005111A1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b/>
          <w:bCs/>
          <w:sz w:val="24"/>
          <w:szCs w:val="24"/>
        </w:rPr>
      </w:pPr>
    </w:p>
    <w:p w:rsidR="00C54616" w:rsidRDefault="00C54616" w:rsidP="005111A1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b/>
          <w:bCs/>
          <w:sz w:val="24"/>
          <w:szCs w:val="24"/>
        </w:rPr>
      </w:pP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（八）视听</w:t>
      </w:r>
      <w:r w:rsidRPr="00865492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新媒体</w:t>
      </w: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传播</w:t>
      </w:r>
    </w:p>
    <w:p w:rsidR="00C54616" w:rsidRDefault="00C54616" w:rsidP="00DD3E33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 w:rsidRPr="00DD3E33"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互动传播</w:t>
      </w:r>
    </w:p>
    <w:p w:rsidR="00C54616" w:rsidRDefault="00C54616" w:rsidP="00DD3E33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非线性叙事</w:t>
      </w:r>
    </w:p>
    <w:p w:rsidR="00C54616" w:rsidRDefault="00C54616" w:rsidP="00DD3E33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3. </w:t>
      </w:r>
      <w:r>
        <w:rPr>
          <w:rFonts w:ascii="仿宋_GB2312" w:eastAsia="仿宋_GB2312" w:hAnsi="华文中宋" w:cs="仿宋_GB2312" w:hint="eastAsia"/>
          <w:sz w:val="24"/>
          <w:szCs w:val="24"/>
        </w:rPr>
        <w:t>碎片化传播</w:t>
      </w:r>
    </w:p>
    <w:p w:rsidR="00C54616" w:rsidRDefault="00C54616" w:rsidP="00DD3E33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4. </w:t>
      </w:r>
      <w:r>
        <w:rPr>
          <w:rFonts w:ascii="仿宋_GB2312" w:eastAsia="仿宋_GB2312" w:hAnsi="华文中宋" w:cs="仿宋_GB2312" w:hint="eastAsia"/>
          <w:sz w:val="24"/>
          <w:szCs w:val="24"/>
        </w:rPr>
        <w:t>自媒体</w:t>
      </w:r>
    </w:p>
    <w:p w:rsidR="00C54616" w:rsidRDefault="00C54616" w:rsidP="00DD3E33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bookmarkStart w:id="0" w:name="_GoBack"/>
      <w:bookmarkEnd w:id="0"/>
    </w:p>
    <w:p w:rsidR="00C54616" w:rsidRPr="00DD3E33" w:rsidRDefault="00C54616" w:rsidP="00DD3E33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b/>
          <w:bCs/>
          <w:sz w:val="24"/>
          <w:szCs w:val="24"/>
        </w:rPr>
      </w:pP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（九</w:t>
      </w:r>
      <w:r w:rsidRPr="00DD3E33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）视听新媒体</w:t>
      </w:r>
      <w:r>
        <w:rPr>
          <w:rFonts w:ascii="仿宋_GB2312" w:eastAsia="仿宋_GB2312" w:hAnsi="华文中宋" w:cs="仿宋_GB2312" w:hint="eastAsia"/>
          <w:b/>
          <w:bCs/>
          <w:sz w:val="24"/>
          <w:szCs w:val="24"/>
        </w:rPr>
        <w:t>产品</w:t>
      </w:r>
    </w:p>
    <w:p w:rsidR="00C54616" w:rsidRDefault="00C54616" w:rsidP="005F5709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 w:rsidRPr="004435E8">
        <w:rPr>
          <w:rFonts w:ascii="仿宋_GB2312" w:eastAsia="仿宋_GB2312" w:hAnsi="华文中宋" w:cs="仿宋_GB2312"/>
          <w:sz w:val="24"/>
          <w:szCs w:val="24"/>
        </w:rPr>
        <w:t xml:space="preserve">1. </w:t>
      </w:r>
      <w:r>
        <w:rPr>
          <w:rFonts w:ascii="仿宋_GB2312" w:eastAsia="仿宋_GB2312" w:hAnsi="华文中宋" w:cs="仿宋_GB2312" w:hint="eastAsia"/>
          <w:sz w:val="24"/>
          <w:szCs w:val="24"/>
        </w:rPr>
        <w:t>网络视频</w:t>
      </w:r>
    </w:p>
    <w:p w:rsidR="00C54616" w:rsidRDefault="00C54616" w:rsidP="005F5709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2. </w:t>
      </w:r>
      <w:r>
        <w:rPr>
          <w:rFonts w:ascii="仿宋_GB2312" w:eastAsia="仿宋_GB2312" w:hAnsi="华文中宋" w:cs="仿宋_GB2312" w:hint="eastAsia"/>
          <w:sz w:val="24"/>
          <w:szCs w:val="24"/>
        </w:rPr>
        <w:t>网络广播</w:t>
      </w:r>
    </w:p>
    <w:p w:rsidR="00C54616" w:rsidRDefault="00C54616" w:rsidP="005F5709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>3</w:t>
      </w:r>
      <w:r w:rsidRPr="004435E8">
        <w:rPr>
          <w:rFonts w:ascii="仿宋_GB2312" w:eastAsia="仿宋_GB2312" w:hAnsi="华文中宋" w:cs="仿宋_GB2312"/>
          <w:sz w:val="24"/>
          <w:szCs w:val="24"/>
        </w:rPr>
        <w:t xml:space="preserve">. </w:t>
      </w:r>
      <w:r>
        <w:rPr>
          <w:rFonts w:ascii="仿宋_GB2312" w:eastAsia="仿宋_GB2312" w:hAnsi="华文中宋" w:cs="仿宋_GB2312" w:hint="eastAsia"/>
          <w:sz w:val="24"/>
          <w:szCs w:val="24"/>
        </w:rPr>
        <w:t>微电影</w:t>
      </w:r>
    </w:p>
    <w:p w:rsidR="00C54616" w:rsidRDefault="00C54616" w:rsidP="005F5709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sz w:val="24"/>
          <w:szCs w:val="24"/>
        </w:rPr>
      </w:pPr>
      <w:r>
        <w:rPr>
          <w:rFonts w:ascii="仿宋_GB2312" w:eastAsia="仿宋_GB2312" w:hAnsi="华文中宋" w:cs="仿宋_GB2312"/>
          <w:sz w:val="24"/>
          <w:szCs w:val="24"/>
        </w:rPr>
        <w:t xml:space="preserve">4. </w:t>
      </w:r>
      <w:r>
        <w:rPr>
          <w:rFonts w:ascii="仿宋_GB2312" w:eastAsia="仿宋_GB2312" w:hAnsi="华文中宋" w:cs="仿宋_GB2312" w:hint="eastAsia"/>
          <w:sz w:val="24"/>
          <w:szCs w:val="24"/>
        </w:rPr>
        <w:t>网络动画</w:t>
      </w:r>
    </w:p>
    <w:p w:rsidR="00C54616" w:rsidRDefault="00C54616" w:rsidP="005111A1">
      <w:pPr>
        <w:adjustRightInd w:val="0"/>
        <w:snapToGrid w:val="0"/>
        <w:spacing w:line="300" w:lineRule="auto"/>
        <w:rPr>
          <w:rFonts w:ascii="仿宋_GB2312" w:eastAsia="仿宋_GB2312" w:hAnsi="华文中宋" w:cs="Times New Roman"/>
          <w:sz w:val="24"/>
          <w:szCs w:val="24"/>
        </w:rPr>
      </w:pPr>
    </w:p>
    <w:p w:rsidR="00C54616" w:rsidRPr="001B6CCE" w:rsidRDefault="00C54616" w:rsidP="001B6CCE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 w:rsidRPr="001B6CCE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三、考试题型与分值</w:t>
      </w:r>
    </w:p>
    <w:p w:rsidR="00C54616" w:rsidRPr="00D913B4" w:rsidRDefault="00C54616" w:rsidP="00D913B4">
      <w:pPr>
        <w:adjustRightInd w:val="0"/>
        <w:snapToGrid w:val="0"/>
        <w:spacing w:line="300" w:lineRule="auto"/>
        <w:ind w:right="-17" w:firstLine="403"/>
        <w:outlineLvl w:val="0"/>
        <w:rPr>
          <w:rFonts w:ascii="仿宋_GB2312" w:eastAsia="仿宋_GB2312" w:hAnsi="华文中宋" w:cs="Times New Roman"/>
          <w:sz w:val="24"/>
          <w:szCs w:val="24"/>
        </w:rPr>
      </w:pPr>
      <w:r w:rsidRPr="001B577B">
        <w:rPr>
          <w:rFonts w:ascii="仿宋_GB2312" w:eastAsia="仿宋_GB2312" w:hAnsi="华文中宋" w:cs="仿宋_GB2312" w:hint="eastAsia"/>
          <w:sz w:val="24"/>
          <w:szCs w:val="24"/>
        </w:rPr>
        <w:t>试卷结构</w:t>
      </w:r>
      <w:r w:rsidRPr="001B577B">
        <w:rPr>
          <w:rFonts w:ascii="仿宋_GB2312" w:eastAsia="仿宋_GB2312" w:hAnsi="华文中宋" w:cs="仿宋_GB2312"/>
          <w:sz w:val="24"/>
          <w:szCs w:val="24"/>
        </w:rPr>
        <w:t>:</w:t>
      </w:r>
      <w:r w:rsidRPr="001B577B">
        <w:rPr>
          <w:rFonts w:ascii="仿宋_GB2312" w:eastAsia="仿宋_GB2312" w:hAnsi="华文中宋" w:cs="仿宋_GB2312" w:hint="eastAsia"/>
          <w:sz w:val="24"/>
          <w:szCs w:val="24"/>
        </w:rPr>
        <w:t>本科目满分</w:t>
      </w:r>
      <w:r w:rsidRPr="001B577B">
        <w:rPr>
          <w:rFonts w:ascii="仿宋_GB2312" w:eastAsia="仿宋_GB2312" w:hAnsi="华文中宋" w:cs="仿宋_GB2312"/>
          <w:sz w:val="24"/>
          <w:szCs w:val="24"/>
        </w:rPr>
        <w:t>150</w:t>
      </w:r>
      <w:r w:rsidRPr="001B577B">
        <w:rPr>
          <w:rFonts w:ascii="仿宋_GB2312" w:eastAsia="仿宋_GB2312" w:hAnsi="华文中宋" w:cs="仿宋_GB2312" w:hint="eastAsia"/>
          <w:sz w:val="24"/>
          <w:szCs w:val="24"/>
        </w:rPr>
        <w:t>分。主要题型可能有：名词解释题、简答题、论述题、案例分析题、材料分析题、应用写作题、研究设计题。</w:t>
      </w:r>
    </w:p>
    <w:p w:rsidR="00C54616" w:rsidRPr="001B577B" w:rsidRDefault="00C54616" w:rsidP="00FC3265">
      <w:pPr>
        <w:spacing w:line="360" w:lineRule="auto"/>
        <w:ind w:firstLineChars="200" w:firstLine="31680"/>
        <w:rPr>
          <w:rFonts w:ascii="仿宋_GB2312" w:eastAsia="仿宋_GB2312" w:hAnsi="Times New Roman" w:cs="Times New Roman"/>
          <w:sz w:val="24"/>
          <w:szCs w:val="24"/>
        </w:rPr>
      </w:pPr>
    </w:p>
    <w:p w:rsidR="00C54616" w:rsidRPr="001B6CCE" w:rsidRDefault="00C54616" w:rsidP="001B6CCE">
      <w:pPr>
        <w:adjustRightInd w:val="0"/>
        <w:snapToGrid w:val="0"/>
        <w:spacing w:line="300" w:lineRule="auto"/>
        <w:ind w:right="-17"/>
        <w:outlineLvl w:val="0"/>
        <w:rPr>
          <w:rFonts w:ascii="仿宋_GB2312" w:eastAsia="仿宋_GB2312" w:hAnsi="华文中宋" w:cs="Times New Roman"/>
          <w:b/>
          <w:bCs/>
          <w:sz w:val="24"/>
          <w:szCs w:val="24"/>
        </w:rPr>
      </w:pPr>
      <w:r w:rsidRPr="001B6CCE">
        <w:rPr>
          <w:rFonts w:ascii="仿宋_GB2312" w:eastAsia="仿宋_GB2312" w:hAnsi="华文中宋" w:cs="仿宋_GB2312" w:hint="eastAsia"/>
          <w:b/>
          <w:bCs/>
          <w:sz w:val="24"/>
          <w:szCs w:val="24"/>
        </w:rPr>
        <w:t>四、考试方式</w:t>
      </w:r>
    </w:p>
    <w:p w:rsidR="00C54616" w:rsidRPr="00C46804" w:rsidRDefault="00C54616" w:rsidP="00443559">
      <w:pPr>
        <w:adjustRightInd w:val="0"/>
        <w:snapToGrid w:val="0"/>
        <w:spacing w:line="300" w:lineRule="auto"/>
        <w:ind w:firstLineChars="150" w:firstLine="31680"/>
        <w:rPr>
          <w:rFonts w:cs="Times New Roman"/>
          <w:sz w:val="24"/>
          <w:szCs w:val="24"/>
        </w:rPr>
      </w:pPr>
      <w:r w:rsidRPr="001B6CCE">
        <w:rPr>
          <w:rFonts w:ascii="仿宋_GB2312" w:eastAsia="仿宋_GB2312" w:hAnsi="华文中宋" w:cs="仿宋_GB2312" w:hint="eastAsia"/>
          <w:sz w:val="24"/>
          <w:szCs w:val="24"/>
        </w:rPr>
        <w:t>笔试，不需要辅助工具。考试时间</w:t>
      </w:r>
      <w:r w:rsidRPr="001B6CCE">
        <w:rPr>
          <w:rFonts w:ascii="仿宋_GB2312" w:eastAsia="仿宋_GB2312" w:hAnsi="华文中宋" w:cs="仿宋_GB2312"/>
          <w:sz w:val="24"/>
          <w:szCs w:val="24"/>
        </w:rPr>
        <w:t>3</w:t>
      </w:r>
      <w:r w:rsidRPr="001B6CCE">
        <w:rPr>
          <w:rFonts w:ascii="仿宋_GB2312" w:eastAsia="仿宋_GB2312" w:hAnsi="华文中宋" w:cs="仿宋_GB2312" w:hint="eastAsia"/>
          <w:sz w:val="24"/>
          <w:szCs w:val="24"/>
        </w:rPr>
        <w:t>小时。</w:t>
      </w:r>
    </w:p>
    <w:sectPr w:rsidR="00C54616" w:rsidRPr="00C46804" w:rsidSect="007A1A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ADC"/>
    <w:rsid w:val="0009520D"/>
    <w:rsid w:val="001036D0"/>
    <w:rsid w:val="001B577B"/>
    <w:rsid w:val="001B6CCE"/>
    <w:rsid w:val="001F5FE6"/>
    <w:rsid w:val="002067B9"/>
    <w:rsid w:val="00270651"/>
    <w:rsid w:val="00273D5F"/>
    <w:rsid w:val="002D2C0E"/>
    <w:rsid w:val="002F6D0F"/>
    <w:rsid w:val="0035059F"/>
    <w:rsid w:val="00394F6C"/>
    <w:rsid w:val="00420DD6"/>
    <w:rsid w:val="00443559"/>
    <w:rsid w:val="004435E8"/>
    <w:rsid w:val="00495FCB"/>
    <w:rsid w:val="004A65C4"/>
    <w:rsid w:val="004D5E22"/>
    <w:rsid w:val="004D6ACD"/>
    <w:rsid w:val="005111A1"/>
    <w:rsid w:val="0057784C"/>
    <w:rsid w:val="005911AB"/>
    <w:rsid w:val="005930DB"/>
    <w:rsid w:val="005B022F"/>
    <w:rsid w:val="005E2A89"/>
    <w:rsid w:val="005F5709"/>
    <w:rsid w:val="00615ADC"/>
    <w:rsid w:val="00666593"/>
    <w:rsid w:val="00684E66"/>
    <w:rsid w:val="006C2E6A"/>
    <w:rsid w:val="006C7639"/>
    <w:rsid w:val="006F044F"/>
    <w:rsid w:val="00726109"/>
    <w:rsid w:val="00744297"/>
    <w:rsid w:val="00752A0B"/>
    <w:rsid w:val="007557F7"/>
    <w:rsid w:val="007705B2"/>
    <w:rsid w:val="007A1A18"/>
    <w:rsid w:val="007A24AA"/>
    <w:rsid w:val="007D2954"/>
    <w:rsid w:val="00825B68"/>
    <w:rsid w:val="00835045"/>
    <w:rsid w:val="0083656C"/>
    <w:rsid w:val="00865492"/>
    <w:rsid w:val="008850FB"/>
    <w:rsid w:val="008A31E9"/>
    <w:rsid w:val="008A6EFE"/>
    <w:rsid w:val="008B374E"/>
    <w:rsid w:val="008D5856"/>
    <w:rsid w:val="008E545F"/>
    <w:rsid w:val="00912E44"/>
    <w:rsid w:val="009A743F"/>
    <w:rsid w:val="009D0270"/>
    <w:rsid w:val="00A01176"/>
    <w:rsid w:val="00A11BA6"/>
    <w:rsid w:val="00A72115"/>
    <w:rsid w:val="00AA297C"/>
    <w:rsid w:val="00BA0DDE"/>
    <w:rsid w:val="00C06D29"/>
    <w:rsid w:val="00C11EFD"/>
    <w:rsid w:val="00C35258"/>
    <w:rsid w:val="00C46804"/>
    <w:rsid w:val="00C54616"/>
    <w:rsid w:val="00C900E1"/>
    <w:rsid w:val="00CC793E"/>
    <w:rsid w:val="00D04CED"/>
    <w:rsid w:val="00D2189A"/>
    <w:rsid w:val="00D30FEE"/>
    <w:rsid w:val="00D375CD"/>
    <w:rsid w:val="00D43879"/>
    <w:rsid w:val="00D74ABE"/>
    <w:rsid w:val="00D86880"/>
    <w:rsid w:val="00D913B4"/>
    <w:rsid w:val="00DD3E33"/>
    <w:rsid w:val="00DF7D3A"/>
    <w:rsid w:val="00E1351D"/>
    <w:rsid w:val="00E15EAE"/>
    <w:rsid w:val="00EC4A28"/>
    <w:rsid w:val="00EF7B39"/>
    <w:rsid w:val="00F27A33"/>
    <w:rsid w:val="00F368D8"/>
    <w:rsid w:val="00F81463"/>
    <w:rsid w:val="00F81F4D"/>
    <w:rsid w:val="00FA2362"/>
    <w:rsid w:val="00FC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29"/>
    <w:pPr>
      <w:widowControl w:val="0"/>
      <w:jc w:val="both"/>
    </w:pPr>
    <w:rPr>
      <w:rFonts w:cs="Calibri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5ADC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15ADC"/>
    <w:rPr>
      <w:rFonts w:ascii="Cambria" w:eastAsia="宋体" w:hAnsi="Cambria" w:cs="Cambria"/>
      <w:b/>
      <w:bCs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C46804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46804"/>
    <w:rPr>
      <w:rFonts w:ascii="Lucida Grande" w:hAnsi="Lucida Grande" w:cs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2</Pages>
  <Words>122</Words>
  <Characters>701</Characters>
  <Application>Microsoft Office Outlook</Application>
  <DocSecurity>0</DocSecurity>
  <Lines>0</Lines>
  <Paragraphs>0</Paragraphs>
  <ScaleCrop>false</ScaleCrop>
  <Company>cuc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comma</dc:creator>
  <cp:keywords/>
  <dc:description/>
  <cp:lastModifiedBy>zl</cp:lastModifiedBy>
  <cp:revision>23</cp:revision>
  <dcterms:created xsi:type="dcterms:W3CDTF">2014-09-22T13:28:00Z</dcterms:created>
  <dcterms:modified xsi:type="dcterms:W3CDTF">2014-09-30T00:47:00Z</dcterms:modified>
</cp:coreProperties>
</file>